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0C" w:rsidRPr="004673C9" w:rsidRDefault="004673C9" w:rsidP="004673C9">
      <w:pPr>
        <w:jc w:val="right"/>
        <w:rPr>
          <w:rFonts w:ascii="Georgia" w:hAnsi="Georgia"/>
          <w:sz w:val="20"/>
          <w:szCs w:val="20"/>
        </w:rPr>
      </w:pPr>
      <w:proofErr w:type="gramStart"/>
      <w:r w:rsidRPr="004673C9">
        <w:rPr>
          <w:rFonts w:ascii="Georgia" w:hAnsi="Georgia"/>
          <w:sz w:val="20"/>
          <w:szCs w:val="20"/>
        </w:rPr>
        <w:t>Sept. 25, 2016 p.m.</w:t>
      </w:r>
      <w:proofErr w:type="gramEnd"/>
    </w:p>
    <w:p w:rsidR="004673C9" w:rsidRPr="004673C9" w:rsidRDefault="004673C9" w:rsidP="004673C9">
      <w:pPr>
        <w:pStyle w:val="IntenseQuote"/>
        <w:ind w:left="0"/>
        <w:rPr>
          <w:rFonts w:ascii="Georgia" w:hAnsi="Georgia"/>
          <w:sz w:val="28"/>
          <w:szCs w:val="28"/>
        </w:rPr>
      </w:pPr>
      <w:r w:rsidRPr="004673C9">
        <w:rPr>
          <w:rFonts w:ascii="Georgia" w:hAnsi="Georgia"/>
          <w:sz w:val="28"/>
          <w:szCs w:val="28"/>
        </w:rPr>
        <w:t>“HE IS RISEN”</w:t>
      </w:r>
    </w:p>
    <w:p w:rsidR="004673C9" w:rsidRDefault="004673C9">
      <w:pPr>
        <w:rPr>
          <w:rFonts w:ascii="Georgia" w:hAnsi="Georgia"/>
          <w:b/>
          <w:bCs/>
        </w:rPr>
      </w:pPr>
      <w:r w:rsidRPr="004673C9">
        <w:rPr>
          <w:rFonts w:ascii="Georgia" w:hAnsi="Georgia"/>
        </w:rPr>
        <w:t xml:space="preserve">Text: </w:t>
      </w:r>
      <w:r w:rsidRPr="004673C9">
        <w:rPr>
          <w:rFonts w:ascii="Georgia" w:hAnsi="Georgia"/>
          <w:b/>
          <w:bCs/>
        </w:rPr>
        <w:t>1 Cor. 15:</w:t>
      </w:r>
      <w:r>
        <w:rPr>
          <w:rFonts w:ascii="Georgia" w:hAnsi="Georgia"/>
          <w:b/>
          <w:bCs/>
        </w:rPr>
        <w:t>1-19</w:t>
      </w:r>
    </w:p>
    <w:p w:rsidR="004673C9" w:rsidRDefault="004673C9">
      <w:pPr>
        <w:rPr>
          <w:rFonts w:ascii="Georgia" w:hAnsi="Georgia"/>
          <w:b/>
          <w:bCs/>
        </w:rPr>
      </w:pPr>
    </w:p>
    <w:p w:rsidR="004673C9" w:rsidRDefault="004673C9">
      <w:pPr>
        <w:rPr>
          <w:rFonts w:ascii="Georgia" w:hAnsi="Georgia"/>
          <w:b/>
          <w:bCs/>
        </w:rPr>
      </w:pPr>
      <w:r>
        <w:rPr>
          <w:rFonts w:ascii="Georgia" w:hAnsi="Georgia"/>
          <w:b/>
          <w:bCs/>
        </w:rPr>
        <w:t>Paul was a master defender of truth – in this text of the resurrection.</w:t>
      </w:r>
    </w:p>
    <w:p w:rsidR="001D62FF" w:rsidRDefault="004673C9" w:rsidP="001D62FF">
      <w:pPr>
        <w:pStyle w:val="ListParagraph"/>
        <w:numPr>
          <w:ilvl w:val="0"/>
          <w:numId w:val="1"/>
        </w:numPr>
        <w:rPr>
          <w:rFonts w:ascii="Georgia" w:hAnsi="Georgia"/>
        </w:rPr>
      </w:pPr>
      <w:r>
        <w:rPr>
          <w:rFonts w:ascii="Georgia" w:hAnsi="Georgia"/>
        </w:rPr>
        <w:t xml:space="preserve">He used sound arguments </w:t>
      </w:r>
      <w:r w:rsidR="001D62FF">
        <w:rPr>
          <w:rFonts w:ascii="Georgia" w:hAnsi="Georgia"/>
        </w:rPr>
        <w:t>– contended for the truth.</w:t>
      </w:r>
    </w:p>
    <w:p w:rsidR="001D62FF" w:rsidRPr="002341DA" w:rsidRDefault="001D62FF" w:rsidP="001D62FF">
      <w:pPr>
        <w:pStyle w:val="ListParagraph"/>
        <w:numPr>
          <w:ilvl w:val="0"/>
          <w:numId w:val="1"/>
        </w:numPr>
        <w:rPr>
          <w:rFonts w:ascii="Georgia" w:hAnsi="Georgia"/>
        </w:rPr>
      </w:pPr>
      <w:r>
        <w:rPr>
          <w:rFonts w:ascii="Georgia" w:hAnsi="Georgia"/>
        </w:rPr>
        <w:t xml:space="preserve">He presented evidences. </w:t>
      </w:r>
      <w:r w:rsidR="008706C2">
        <w:rPr>
          <w:rFonts w:ascii="Georgia" w:hAnsi="Georgia"/>
        </w:rPr>
        <w:t xml:space="preserve"> </w:t>
      </w:r>
      <w:r w:rsidR="008706C2" w:rsidRPr="008706C2">
        <w:rPr>
          <w:rFonts w:ascii="Georgia" w:hAnsi="Georgia"/>
          <w:b/>
          <w:bCs/>
        </w:rPr>
        <w:t>(Acts 1:3)</w:t>
      </w:r>
      <w:r w:rsidR="002341DA">
        <w:rPr>
          <w:rFonts w:ascii="Georgia" w:hAnsi="Georgia"/>
          <w:b/>
          <w:bCs/>
        </w:rPr>
        <w:t xml:space="preserve">  </w:t>
      </w:r>
      <w:r w:rsidR="002341DA" w:rsidRPr="002341DA">
        <w:rPr>
          <w:rFonts w:ascii="Georgia" w:hAnsi="Georgia"/>
        </w:rPr>
        <w:t xml:space="preserve">There are people today </w:t>
      </w:r>
      <w:r w:rsidR="002341DA">
        <w:rPr>
          <w:rFonts w:ascii="Georgia" w:hAnsi="Georgia"/>
        </w:rPr>
        <w:t xml:space="preserve">that </w:t>
      </w:r>
      <w:r w:rsidR="002341DA" w:rsidRPr="002341DA">
        <w:rPr>
          <w:rFonts w:ascii="Georgia" w:hAnsi="Georgia"/>
        </w:rPr>
        <w:t>this text could help.</w:t>
      </w:r>
    </w:p>
    <w:p w:rsidR="001D62FF" w:rsidRDefault="001D62FF" w:rsidP="001D62FF">
      <w:pPr>
        <w:pStyle w:val="ListParagraph"/>
        <w:numPr>
          <w:ilvl w:val="0"/>
          <w:numId w:val="4"/>
        </w:numPr>
        <w:rPr>
          <w:rFonts w:ascii="Georgia" w:hAnsi="Georgia"/>
        </w:rPr>
      </w:pPr>
      <w:r w:rsidRPr="001D62FF">
        <w:rPr>
          <w:rFonts w:ascii="Georgia" w:hAnsi="Georgia"/>
        </w:rPr>
        <w:t xml:space="preserve">He could have said that it was true because </w:t>
      </w:r>
      <w:r>
        <w:rPr>
          <w:rFonts w:ascii="Georgia" w:hAnsi="Georgia"/>
        </w:rPr>
        <w:t>“</w:t>
      </w:r>
      <w:r w:rsidRPr="001D62FF">
        <w:rPr>
          <w:rFonts w:ascii="Georgia" w:hAnsi="Georgia"/>
        </w:rPr>
        <w:t>I told you so and I’m speaking for God.</w:t>
      </w:r>
      <w:r>
        <w:rPr>
          <w:rFonts w:ascii="Georgia" w:hAnsi="Georgia"/>
        </w:rPr>
        <w:t>”</w:t>
      </w:r>
    </w:p>
    <w:p w:rsidR="008706C2" w:rsidRPr="008706C2" w:rsidRDefault="008706C2" w:rsidP="008706C2">
      <w:pPr>
        <w:pStyle w:val="ListParagraph"/>
        <w:numPr>
          <w:ilvl w:val="0"/>
          <w:numId w:val="6"/>
        </w:numPr>
        <w:rPr>
          <w:rFonts w:ascii="Georgia" w:hAnsi="Georgia"/>
          <w:b/>
          <w:bCs/>
        </w:rPr>
      </w:pPr>
      <w:r w:rsidRPr="008706C2">
        <w:rPr>
          <w:rFonts w:ascii="Georgia" w:hAnsi="Georgia"/>
        </w:rPr>
        <w:t xml:space="preserve">He did preach the gospel to them – confirmed with miracles.  </w:t>
      </w:r>
      <w:r w:rsidRPr="008706C2">
        <w:rPr>
          <w:rFonts w:ascii="Georgia" w:hAnsi="Georgia"/>
          <w:b/>
          <w:bCs/>
        </w:rPr>
        <w:t>(2 Cor. 12:12)</w:t>
      </w:r>
    </w:p>
    <w:p w:rsidR="001D62FF" w:rsidRDefault="001D62FF" w:rsidP="001D62FF">
      <w:pPr>
        <w:pStyle w:val="ListParagraph"/>
        <w:numPr>
          <w:ilvl w:val="0"/>
          <w:numId w:val="4"/>
        </w:numPr>
        <w:rPr>
          <w:rFonts w:ascii="Georgia" w:hAnsi="Georgia"/>
        </w:rPr>
      </w:pPr>
      <w:r>
        <w:rPr>
          <w:rFonts w:ascii="Georgia" w:hAnsi="Georgia"/>
        </w:rPr>
        <w:t xml:space="preserve">The resurrection was according to the Scriptures – </w:t>
      </w:r>
      <w:r w:rsidRPr="001D62FF">
        <w:rPr>
          <w:rFonts w:ascii="Georgia" w:hAnsi="Georgia"/>
          <w:b/>
          <w:bCs/>
        </w:rPr>
        <w:t>Psalm 16:8-11; Acts 2:25-28</w:t>
      </w:r>
      <w:r w:rsidRPr="001D62FF">
        <w:rPr>
          <w:rFonts w:ascii="Georgia" w:hAnsi="Georgia"/>
        </w:rPr>
        <w:t xml:space="preserve"> </w:t>
      </w:r>
    </w:p>
    <w:p w:rsidR="004673C9" w:rsidRDefault="008706C2" w:rsidP="001D62FF">
      <w:pPr>
        <w:pStyle w:val="ListParagraph"/>
        <w:numPr>
          <w:ilvl w:val="0"/>
          <w:numId w:val="4"/>
        </w:numPr>
        <w:rPr>
          <w:rFonts w:ascii="Georgia" w:hAnsi="Georgia"/>
        </w:rPr>
      </w:pPr>
      <w:r>
        <w:rPr>
          <w:rFonts w:ascii="Georgia" w:hAnsi="Georgia"/>
        </w:rPr>
        <w:t xml:space="preserve">The eyewitnesses: (1) Peter (2) </w:t>
      </w:r>
      <w:r w:rsidR="001D62FF">
        <w:rPr>
          <w:rFonts w:ascii="Georgia" w:hAnsi="Georgia"/>
        </w:rPr>
        <w:t>12 apo</w:t>
      </w:r>
      <w:r>
        <w:rPr>
          <w:rFonts w:ascii="Georgia" w:hAnsi="Georgia"/>
        </w:rPr>
        <w:t xml:space="preserve">stles (3) 500 brethren at one time (3) </w:t>
      </w:r>
      <w:proofErr w:type="gramStart"/>
      <w:r>
        <w:rPr>
          <w:rFonts w:ascii="Georgia" w:hAnsi="Georgia"/>
        </w:rPr>
        <w:t>James  (</w:t>
      </w:r>
      <w:proofErr w:type="gramEnd"/>
      <w:r>
        <w:rPr>
          <w:rFonts w:ascii="Georgia" w:hAnsi="Georgia"/>
        </w:rPr>
        <w:t xml:space="preserve">brother of Jesus?) (4) </w:t>
      </w:r>
      <w:proofErr w:type="gramStart"/>
      <w:r>
        <w:rPr>
          <w:rFonts w:ascii="Georgia" w:hAnsi="Georgia"/>
        </w:rPr>
        <w:t>by</w:t>
      </w:r>
      <w:proofErr w:type="gramEnd"/>
      <w:r>
        <w:rPr>
          <w:rFonts w:ascii="Georgia" w:hAnsi="Georgia"/>
        </w:rPr>
        <w:t xml:space="preserve"> the apostles again (5) </w:t>
      </w:r>
      <w:r w:rsidR="001D62FF">
        <w:rPr>
          <w:rFonts w:ascii="Georgia" w:hAnsi="Georgia"/>
        </w:rPr>
        <w:t>then last of all by Paul.</w:t>
      </w:r>
      <w:r w:rsidR="004673C9" w:rsidRPr="001D62FF">
        <w:rPr>
          <w:rFonts w:ascii="Georgia" w:hAnsi="Georgia"/>
        </w:rPr>
        <w:t xml:space="preserve"> </w:t>
      </w:r>
    </w:p>
    <w:p w:rsidR="001D62FF" w:rsidRDefault="001D62FF" w:rsidP="001D62FF">
      <w:pPr>
        <w:pStyle w:val="ListParagraph"/>
        <w:numPr>
          <w:ilvl w:val="0"/>
          <w:numId w:val="5"/>
        </w:numPr>
        <w:rPr>
          <w:rFonts w:ascii="Georgia" w:hAnsi="Georgia"/>
        </w:rPr>
      </w:pPr>
      <w:r>
        <w:rPr>
          <w:rFonts w:ascii="Georgia" w:hAnsi="Georgia"/>
        </w:rPr>
        <w:t>What moved James to believe that his brother was the Messiah?</w:t>
      </w:r>
    </w:p>
    <w:p w:rsidR="001D62FF" w:rsidRDefault="001D62FF" w:rsidP="001D62FF">
      <w:pPr>
        <w:pStyle w:val="ListParagraph"/>
        <w:numPr>
          <w:ilvl w:val="0"/>
          <w:numId w:val="5"/>
        </w:numPr>
        <w:rPr>
          <w:rFonts w:ascii="Georgia" w:hAnsi="Georgia"/>
        </w:rPr>
      </w:pPr>
      <w:r w:rsidRPr="001D62FF">
        <w:rPr>
          <w:rFonts w:ascii="Georgia" w:hAnsi="Georgia"/>
        </w:rPr>
        <w:t>What moved Paul to convert to Jesus?</w:t>
      </w:r>
    </w:p>
    <w:p w:rsidR="008706C2" w:rsidRDefault="001D62FF" w:rsidP="001D62FF">
      <w:pPr>
        <w:pStyle w:val="ListParagraph"/>
        <w:numPr>
          <w:ilvl w:val="0"/>
          <w:numId w:val="5"/>
        </w:numPr>
        <w:rPr>
          <w:rFonts w:ascii="Georgia" w:hAnsi="Georgia"/>
        </w:rPr>
      </w:pPr>
      <w:r>
        <w:rPr>
          <w:rFonts w:ascii="Georgia" w:hAnsi="Georgia"/>
        </w:rPr>
        <w:t>What moved the apostles to stronger faith after the cross to preach the gospel?</w:t>
      </w:r>
    </w:p>
    <w:p w:rsidR="001D62FF" w:rsidRPr="008706C2" w:rsidRDefault="008706C2" w:rsidP="008706C2">
      <w:pPr>
        <w:pStyle w:val="ListParagraph"/>
        <w:numPr>
          <w:ilvl w:val="0"/>
          <w:numId w:val="7"/>
        </w:numPr>
        <w:rPr>
          <w:rFonts w:ascii="Georgia" w:hAnsi="Georgia"/>
        </w:rPr>
      </w:pPr>
      <w:r w:rsidRPr="008706C2">
        <w:rPr>
          <w:rFonts w:ascii="Georgia" w:hAnsi="Georgia"/>
        </w:rPr>
        <w:t xml:space="preserve">After the cross, they went into hiding.  </w:t>
      </w:r>
      <w:r>
        <w:rPr>
          <w:rFonts w:ascii="Georgia" w:hAnsi="Georgia"/>
        </w:rPr>
        <w:t>Did not believe the words of the women.</w:t>
      </w:r>
    </w:p>
    <w:p w:rsidR="002341DA" w:rsidRPr="002341DA" w:rsidRDefault="002341DA" w:rsidP="002341DA">
      <w:pPr>
        <w:pStyle w:val="ListParagraph"/>
        <w:numPr>
          <w:ilvl w:val="0"/>
          <w:numId w:val="16"/>
        </w:numPr>
        <w:rPr>
          <w:rFonts w:ascii="Comic Sans MS" w:hAnsi="Comic Sans MS" w:cs="Arial"/>
          <w:b/>
          <w:bCs/>
          <w:iCs/>
        </w:rPr>
      </w:pPr>
      <w:r w:rsidRPr="002341DA">
        <w:rPr>
          <w:rFonts w:ascii="Comic Sans MS" w:hAnsi="Comic Sans MS" w:cs="Arial"/>
        </w:rPr>
        <w:t xml:space="preserve">“Dr. Edwin M. Yamauchi, associate professor of history at Miami University in Oxford, Ohio, emphasizes: "What gives a special authority to the list (of witnesses) as historical evidence is the reference to most of the five hundred brethren being still alive. St. Paul says in effect, 'If you do not believe me, you can ask them.' Such a statement in an admittedly genuine letter written within thirty years of the event is almost as strong evidence as one could hope to get for something that happened nearly two thousand years ago.” (Josh McDowell, </w:t>
      </w:r>
      <w:r w:rsidRPr="002341DA">
        <w:rPr>
          <w:rFonts w:ascii="Comic Sans MS" w:hAnsi="Comic Sans MS" w:cs="Arial"/>
          <w:i/>
        </w:rPr>
        <w:t>Evidence for the Resurrection</w:t>
      </w:r>
      <w:r w:rsidRPr="002341DA">
        <w:rPr>
          <w:rFonts w:ascii="Comic Sans MS" w:hAnsi="Comic Sans MS" w:cs="Arial"/>
          <w:iCs/>
        </w:rPr>
        <w:t>)</w:t>
      </w:r>
      <w:r w:rsidRPr="002341DA">
        <w:rPr>
          <w:rStyle w:val="FootnoteReference"/>
          <w:rFonts w:ascii="Comic Sans MS" w:hAnsi="Comic Sans MS" w:cs="Arial"/>
        </w:rPr>
        <w:footnoteReference w:id="1"/>
      </w:r>
      <w:r w:rsidRPr="002341DA">
        <w:rPr>
          <w:rFonts w:ascii="Comic Sans MS" w:hAnsi="Comic Sans MS" w:cs="Arial"/>
        </w:rPr>
        <w:t xml:space="preserve"> </w:t>
      </w:r>
      <w:r w:rsidRPr="002341DA">
        <w:rPr>
          <w:rFonts w:ascii="Comic Sans MS" w:hAnsi="Comic Sans MS"/>
        </w:rPr>
        <w:t xml:space="preserve"> </w:t>
      </w:r>
    </w:p>
    <w:p w:rsidR="001D62FF" w:rsidRDefault="001D62FF" w:rsidP="004673C9">
      <w:pPr>
        <w:rPr>
          <w:rFonts w:ascii="Georgia" w:hAnsi="Georgia"/>
          <w:b/>
          <w:bCs/>
        </w:rPr>
      </w:pPr>
    </w:p>
    <w:p w:rsidR="004673C9" w:rsidRPr="004673C9" w:rsidRDefault="008706C2" w:rsidP="004673C9">
      <w:pPr>
        <w:rPr>
          <w:rFonts w:ascii="Georgia" w:hAnsi="Georgia"/>
          <w:b/>
          <w:bCs/>
        </w:rPr>
      </w:pPr>
      <w:r w:rsidRPr="004673C9">
        <w:rPr>
          <w:rFonts w:ascii="Georgia" w:hAnsi="Georgia"/>
          <w:b/>
          <w:bCs/>
        </w:rPr>
        <w:t>IF THERE IS NO RESURRECTION:</w:t>
      </w:r>
    </w:p>
    <w:p w:rsidR="001D62FF" w:rsidRPr="001D62FF" w:rsidRDefault="001D62FF" w:rsidP="001D62FF">
      <w:pPr>
        <w:pStyle w:val="ListParagraph"/>
        <w:numPr>
          <w:ilvl w:val="0"/>
          <w:numId w:val="1"/>
        </w:numPr>
        <w:rPr>
          <w:rFonts w:ascii="Georgia" w:hAnsi="Georgia"/>
        </w:rPr>
      </w:pPr>
      <w:r>
        <w:rPr>
          <w:rFonts w:ascii="Georgia" w:hAnsi="Georgia"/>
        </w:rPr>
        <w:t>W</w:t>
      </w:r>
      <w:r w:rsidRPr="004673C9">
        <w:rPr>
          <w:rFonts w:ascii="Georgia" w:hAnsi="Georgia"/>
        </w:rPr>
        <w:t>hat does that say about what you first believed when I preached the gospel to you?</w:t>
      </w:r>
    </w:p>
    <w:p w:rsidR="004673C9" w:rsidRDefault="004673C9" w:rsidP="004673C9">
      <w:pPr>
        <w:pStyle w:val="ListParagraph"/>
        <w:numPr>
          <w:ilvl w:val="0"/>
          <w:numId w:val="1"/>
        </w:numPr>
        <w:rPr>
          <w:rFonts w:ascii="Georgia" w:hAnsi="Georgia"/>
        </w:rPr>
      </w:pPr>
      <w:r>
        <w:rPr>
          <w:rFonts w:ascii="Georgia" w:hAnsi="Georgia"/>
        </w:rPr>
        <w:t xml:space="preserve">Christ is not </w:t>
      </w:r>
      <w:proofErr w:type="gramStart"/>
      <w:r>
        <w:rPr>
          <w:rFonts w:ascii="Georgia" w:hAnsi="Georgia"/>
        </w:rPr>
        <w:t>risen</w:t>
      </w:r>
      <w:proofErr w:type="gramEnd"/>
      <w:r>
        <w:rPr>
          <w:rFonts w:ascii="Georgia" w:hAnsi="Georgia"/>
        </w:rPr>
        <w:t xml:space="preserve"> – then our </w:t>
      </w:r>
      <w:r w:rsidRPr="004673C9">
        <w:rPr>
          <w:rFonts w:ascii="Georgia" w:hAnsi="Georgia"/>
          <w:i/>
          <w:iCs/>
        </w:rPr>
        <w:t>preaching</w:t>
      </w:r>
      <w:r>
        <w:rPr>
          <w:rFonts w:ascii="Georgia" w:hAnsi="Georgia"/>
        </w:rPr>
        <w:t xml:space="preserve"> is </w:t>
      </w:r>
      <w:r w:rsidRPr="004673C9">
        <w:rPr>
          <w:rFonts w:ascii="Georgia" w:hAnsi="Georgia"/>
          <w:i/>
          <w:iCs/>
        </w:rPr>
        <w:t>vain</w:t>
      </w:r>
      <w:r>
        <w:rPr>
          <w:rFonts w:ascii="Georgia" w:hAnsi="Georgia"/>
        </w:rPr>
        <w:t xml:space="preserve"> and so is your </w:t>
      </w:r>
      <w:r w:rsidRPr="004673C9">
        <w:rPr>
          <w:rFonts w:ascii="Georgia" w:hAnsi="Georgia"/>
          <w:i/>
          <w:iCs/>
        </w:rPr>
        <w:t>faith</w:t>
      </w:r>
      <w:r>
        <w:rPr>
          <w:rFonts w:ascii="Georgia" w:hAnsi="Georgia"/>
        </w:rPr>
        <w:t xml:space="preserve">. It is </w:t>
      </w:r>
      <w:r w:rsidRPr="004673C9">
        <w:rPr>
          <w:rFonts w:ascii="Georgia" w:hAnsi="Georgia"/>
          <w:i/>
          <w:iCs/>
        </w:rPr>
        <w:t>futile</w:t>
      </w:r>
      <w:r>
        <w:rPr>
          <w:rFonts w:ascii="Georgia" w:hAnsi="Georgia"/>
        </w:rPr>
        <w:t xml:space="preserve"> to believe.</w:t>
      </w:r>
    </w:p>
    <w:p w:rsidR="008706C2" w:rsidRPr="008706C2" w:rsidRDefault="00F03DF1" w:rsidP="00F03DF1">
      <w:pPr>
        <w:pStyle w:val="ListParagraph"/>
        <w:numPr>
          <w:ilvl w:val="0"/>
          <w:numId w:val="1"/>
        </w:numPr>
        <w:rPr>
          <w:rFonts w:ascii="Georgia" w:hAnsi="Georgia"/>
        </w:rPr>
      </w:pPr>
      <w:r>
        <w:rPr>
          <w:rFonts w:ascii="Georgia" w:hAnsi="Georgia"/>
        </w:rPr>
        <w:t>We are</w:t>
      </w:r>
      <w:r w:rsidR="008706C2" w:rsidRPr="008706C2">
        <w:rPr>
          <w:rFonts w:ascii="Georgia" w:hAnsi="Georgia"/>
        </w:rPr>
        <w:t xml:space="preserve"> still in </w:t>
      </w:r>
      <w:r>
        <w:rPr>
          <w:rFonts w:ascii="Georgia" w:hAnsi="Georgia"/>
        </w:rPr>
        <w:t>our</w:t>
      </w:r>
      <w:r w:rsidR="008706C2" w:rsidRPr="008706C2">
        <w:rPr>
          <w:rFonts w:ascii="Georgia" w:hAnsi="Georgia"/>
        </w:rPr>
        <w:t xml:space="preserve"> sins.</w:t>
      </w:r>
    </w:p>
    <w:p w:rsidR="008706C2" w:rsidRDefault="008706C2" w:rsidP="00F03DF1">
      <w:pPr>
        <w:pStyle w:val="ListParagraph"/>
        <w:numPr>
          <w:ilvl w:val="0"/>
          <w:numId w:val="1"/>
        </w:numPr>
        <w:rPr>
          <w:rFonts w:ascii="Georgia" w:hAnsi="Georgia"/>
        </w:rPr>
      </w:pPr>
      <w:r w:rsidRPr="008706C2">
        <w:rPr>
          <w:rFonts w:ascii="Georgia" w:hAnsi="Georgia"/>
        </w:rPr>
        <w:t>The dead in Christ ha</w:t>
      </w:r>
      <w:r w:rsidR="00F03DF1">
        <w:rPr>
          <w:rFonts w:ascii="Georgia" w:hAnsi="Georgia"/>
        </w:rPr>
        <w:t>ve</w:t>
      </w:r>
      <w:r w:rsidRPr="008706C2">
        <w:rPr>
          <w:rFonts w:ascii="Georgia" w:hAnsi="Georgia"/>
        </w:rPr>
        <w:t xml:space="preserve"> perished.</w:t>
      </w:r>
      <w:r w:rsidR="00F03DF1">
        <w:rPr>
          <w:rFonts w:ascii="Georgia" w:hAnsi="Georgia"/>
        </w:rPr>
        <w:t xml:space="preserve"> All our loved ones are lost.</w:t>
      </w:r>
    </w:p>
    <w:p w:rsidR="00F03DF1" w:rsidRPr="00F03DF1" w:rsidRDefault="00F03DF1" w:rsidP="00F03DF1">
      <w:pPr>
        <w:pStyle w:val="ListParagraph"/>
        <w:numPr>
          <w:ilvl w:val="0"/>
          <w:numId w:val="11"/>
        </w:numPr>
        <w:rPr>
          <w:rFonts w:ascii="Georgia" w:hAnsi="Georgia"/>
        </w:rPr>
      </w:pPr>
      <w:r w:rsidRPr="00F03DF1">
        <w:rPr>
          <w:rFonts w:ascii="Georgia" w:hAnsi="Georgia"/>
        </w:rPr>
        <w:t>Did those who did not believe in a resurrection believe in heaven or hell?</w:t>
      </w:r>
    </w:p>
    <w:p w:rsidR="008706C2" w:rsidRPr="008706C2" w:rsidRDefault="008706C2" w:rsidP="008706C2">
      <w:pPr>
        <w:pStyle w:val="ListParagraph"/>
        <w:numPr>
          <w:ilvl w:val="0"/>
          <w:numId w:val="1"/>
        </w:numPr>
        <w:rPr>
          <w:rFonts w:ascii="Georgia" w:hAnsi="Georgia"/>
        </w:rPr>
      </w:pPr>
      <w:r>
        <w:rPr>
          <w:rFonts w:ascii="Georgia" w:hAnsi="Georgia"/>
        </w:rPr>
        <w:t xml:space="preserve">To live for Christ leaves us of all men to be pitied. </w:t>
      </w:r>
    </w:p>
    <w:p w:rsidR="004673C9" w:rsidRDefault="004673C9" w:rsidP="004673C9">
      <w:pPr>
        <w:pStyle w:val="ListParagraph"/>
        <w:numPr>
          <w:ilvl w:val="0"/>
          <w:numId w:val="1"/>
        </w:numPr>
        <w:rPr>
          <w:rFonts w:ascii="Georgia" w:hAnsi="Georgia"/>
        </w:rPr>
      </w:pPr>
      <w:r>
        <w:rPr>
          <w:rFonts w:ascii="Georgia" w:hAnsi="Georgia"/>
        </w:rPr>
        <w:t xml:space="preserve">The apostles are </w:t>
      </w:r>
      <w:r w:rsidRPr="004673C9">
        <w:rPr>
          <w:rFonts w:ascii="Georgia" w:hAnsi="Georgia"/>
          <w:i/>
          <w:iCs/>
        </w:rPr>
        <w:t>false witnesses</w:t>
      </w:r>
      <w:r>
        <w:rPr>
          <w:rFonts w:ascii="Georgia" w:hAnsi="Georgia"/>
        </w:rPr>
        <w:t xml:space="preserve"> (throw them out of the courtroom).</w:t>
      </w:r>
    </w:p>
    <w:p w:rsidR="004673C9" w:rsidRDefault="004673C9" w:rsidP="004673C9">
      <w:pPr>
        <w:pStyle w:val="ListParagraph"/>
        <w:numPr>
          <w:ilvl w:val="0"/>
          <w:numId w:val="2"/>
        </w:numPr>
        <w:rPr>
          <w:rFonts w:ascii="Georgia" w:hAnsi="Georgia"/>
        </w:rPr>
      </w:pPr>
      <w:r w:rsidRPr="004673C9">
        <w:rPr>
          <w:rFonts w:ascii="Georgia" w:hAnsi="Georgia"/>
        </w:rPr>
        <w:t>Guilty of deception – but for what gain?</w:t>
      </w:r>
      <w:r w:rsidR="001D62FF">
        <w:rPr>
          <w:rFonts w:ascii="Georgia" w:hAnsi="Georgia"/>
        </w:rPr>
        <w:t xml:space="preserve"> </w:t>
      </w:r>
      <w:r w:rsidR="001D62FF" w:rsidRPr="001D62FF">
        <w:rPr>
          <w:rFonts w:ascii="Georgia" w:hAnsi="Georgia"/>
          <w:i/>
          <w:iCs/>
        </w:rPr>
        <w:t>“What advantage is it for me?”</w:t>
      </w:r>
    </w:p>
    <w:p w:rsidR="004673C9" w:rsidRDefault="004673C9" w:rsidP="001D62FF">
      <w:pPr>
        <w:pStyle w:val="ListParagraph"/>
        <w:numPr>
          <w:ilvl w:val="0"/>
          <w:numId w:val="3"/>
        </w:numPr>
        <w:rPr>
          <w:rFonts w:ascii="Georgia" w:hAnsi="Georgia"/>
          <w:b/>
          <w:bCs/>
          <w:i/>
          <w:iCs/>
        </w:rPr>
      </w:pPr>
      <w:r w:rsidRPr="001D62FF">
        <w:rPr>
          <w:rFonts w:ascii="Georgia" w:hAnsi="Georgia"/>
          <w:i/>
          <w:iCs/>
        </w:rPr>
        <w:t xml:space="preserve">“And why do we stand in jeopardy every hour?” </w:t>
      </w:r>
      <w:r w:rsidRPr="001D62FF">
        <w:rPr>
          <w:rFonts w:ascii="Georgia" w:hAnsi="Georgia"/>
          <w:b/>
          <w:bCs/>
          <w:i/>
          <w:iCs/>
        </w:rPr>
        <w:t>(30)</w:t>
      </w:r>
    </w:p>
    <w:p w:rsidR="001D62FF" w:rsidRDefault="001D62FF" w:rsidP="001D62FF">
      <w:pPr>
        <w:pStyle w:val="ListParagraph"/>
        <w:numPr>
          <w:ilvl w:val="0"/>
          <w:numId w:val="3"/>
        </w:numPr>
        <w:rPr>
          <w:rFonts w:ascii="Georgia" w:hAnsi="Georgia"/>
          <w:b/>
          <w:bCs/>
          <w:i/>
          <w:iCs/>
        </w:rPr>
      </w:pPr>
      <w:r>
        <w:rPr>
          <w:rFonts w:ascii="Georgia" w:hAnsi="Georgia"/>
          <w:i/>
          <w:iCs/>
        </w:rPr>
        <w:t xml:space="preserve">“I die daily … have fought with beasts at Ephesus” </w:t>
      </w:r>
      <w:r w:rsidRPr="001D62FF">
        <w:rPr>
          <w:rFonts w:ascii="Georgia" w:hAnsi="Georgia"/>
          <w:b/>
          <w:bCs/>
          <w:i/>
          <w:iCs/>
        </w:rPr>
        <w:t>(31-32)</w:t>
      </w:r>
    </w:p>
    <w:p w:rsidR="003C422F" w:rsidRPr="003C422F" w:rsidRDefault="008706C2" w:rsidP="008706C2">
      <w:pPr>
        <w:pStyle w:val="ListParagraph"/>
        <w:numPr>
          <w:ilvl w:val="0"/>
          <w:numId w:val="2"/>
        </w:numPr>
        <w:rPr>
          <w:rFonts w:ascii="Georgia" w:hAnsi="Georgia"/>
          <w:b/>
          <w:bCs/>
        </w:rPr>
      </w:pPr>
      <w:r w:rsidRPr="008706C2">
        <w:rPr>
          <w:rFonts w:ascii="Georgia" w:hAnsi="Georgia"/>
        </w:rPr>
        <w:t>But they were willing to suffer persecution, to even die for the Lord.</w:t>
      </w:r>
    </w:p>
    <w:p w:rsidR="00154C9C" w:rsidRPr="003C63BB" w:rsidRDefault="00154C9C" w:rsidP="00154C9C">
      <w:pPr>
        <w:pStyle w:val="BodyText"/>
        <w:rPr>
          <w:rFonts w:ascii="Georgia" w:hAnsi="Georgia" w:cs="Tahoma"/>
          <w:sz w:val="24"/>
          <w:szCs w:val="24"/>
        </w:rPr>
      </w:pPr>
    </w:p>
    <w:p w:rsidR="00154C9C" w:rsidRDefault="00154C9C" w:rsidP="00154C9C">
      <w:pPr>
        <w:pBdr>
          <w:top w:val="double" w:sz="4" w:space="1" w:color="auto"/>
          <w:left w:val="double" w:sz="4" w:space="4" w:color="auto"/>
          <w:bottom w:val="double" w:sz="4" w:space="1" w:color="auto"/>
          <w:right w:val="double" w:sz="4" w:space="4" w:color="auto"/>
        </w:pBdr>
        <w:jc w:val="center"/>
        <w:rPr>
          <w:rFonts w:ascii="Comic Sans MS" w:hAnsi="Comic Sans MS" w:cs="Arial"/>
          <w:sz w:val="22"/>
          <w:szCs w:val="22"/>
        </w:rPr>
      </w:pPr>
      <w:r w:rsidRPr="00154C9C">
        <w:rPr>
          <w:rFonts w:ascii="Comic Sans MS" w:hAnsi="Comic Sans MS" w:cs="Arial"/>
          <w:sz w:val="22"/>
          <w:szCs w:val="22"/>
        </w:rPr>
        <w:t xml:space="preserve">“Taken together, I concluded that this expert testimony constitutes compelling evidence that Jesus Christ was who he claimed to be – the one and only Son of God. The atheism that </w:t>
      </w:r>
    </w:p>
    <w:p w:rsidR="00154C9C" w:rsidRPr="00154C9C" w:rsidRDefault="00154C9C" w:rsidP="00154C9C">
      <w:pPr>
        <w:pBdr>
          <w:top w:val="double" w:sz="4" w:space="1" w:color="auto"/>
          <w:left w:val="double" w:sz="4" w:space="4" w:color="auto"/>
          <w:bottom w:val="double" w:sz="4" w:space="1" w:color="auto"/>
          <w:right w:val="double" w:sz="4" w:space="4" w:color="auto"/>
        </w:pBdr>
        <w:jc w:val="center"/>
        <w:rPr>
          <w:rFonts w:ascii="Comic Sans MS" w:hAnsi="Comic Sans MS" w:cs="Arial"/>
          <w:sz w:val="22"/>
          <w:szCs w:val="22"/>
        </w:rPr>
      </w:pPr>
      <w:r w:rsidRPr="00154C9C">
        <w:rPr>
          <w:rFonts w:ascii="Comic Sans MS" w:hAnsi="Comic Sans MS" w:cs="Arial"/>
          <w:sz w:val="22"/>
          <w:szCs w:val="22"/>
        </w:rPr>
        <w:t>I had embraced for so long buckled under the weight of historical truth.”</w:t>
      </w:r>
    </w:p>
    <w:p w:rsidR="00154C9C" w:rsidRPr="00154C9C" w:rsidRDefault="00154C9C" w:rsidP="00154C9C">
      <w:pPr>
        <w:pBdr>
          <w:top w:val="double" w:sz="4" w:space="1" w:color="auto"/>
          <w:left w:val="double" w:sz="4" w:space="4" w:color="auto"/>
          <w:bottom w:val="double" w:sz="4" w:space="1" w:color="auto"/>
          <w:right w:val="double" w:sz="4" w:space="4" w:color="auto"/>
        </w:pBdr>
        <w:jc w:val="center"/>
        <w:rPr>
          <w:rFonts w:ascii="Comic Sans MS" w:hAnsi="Comic Sans MS" w:cs="Arial"/>
          <w:sz w:val="22"/>
          <w:szCs w:val="22"/>
        </w:rPr>
      </w:pPr>
      <w:r w:rsidRPr="00154C9C">
        <w:rPr>
          <w:rFonts w:ascii="Comic Sans MS" w:hAnsi="Comic Sans MS" w:cs="Arial"/>
          <w:sz w:val="22"/>
          <w:szCs w:val="22"/>
        </w:rPr>
        <w:t xml:space="preserve">(Appendix: A summary of </w:t>
      </w:r>
      <w:r w:rsidRPr="00154C9C">
        <w:rPr>
          <w:rFonts w:ascii="Comic Sans MS" w:hAnsi="Comic Sans MS" w:cs="Arial"/>
          <w:i/>
          <w:iCs/>
          <w:sz w:val="22"/>
          <w:szCs w:val="22"/>
        </w:rPr>
        <w:t>The Case for Christ</w:t>
      </w:r>
      <w:r w:rsidRPr="00154C9C">
        <w:rPr>
          <w:rFonts w:ascii="Comic Sans MS" w:hAnsi="Comic Sans MS" w:cs="Arial"/>
          <w:sz w:val="22"/>
          <w:szCs w:val="22"/>
        </w:rPr>
        <w:t>, Lee Strobel)</w:t>
      </w:r>
    </w:p>
    <w:p w:rsidR="00EA53FF" w:rsidRPr="00EA53FF" w:rsidRDefault="00EA53FF" w:rsidP="00EA53FF">
      <w:pPr>
        <w:pStyle w:val="NormalWeb"/>
        <w:spacing w:before="0" w:beforeAutospacing="0" w:after="0" w:afterAutospacing="0"/>
        <w:ind w:left="360"/>
        <w:jc w:val="center"/>
        <w:rPr>
          <w:rFonts w:ascii="Comic Sans MS" w:hAnsi="Comic Sans MS" w:cs="Arial"/>
        </w:rPr>
      </w:pPr>
      <w:r w:rsidRPr="00EA53FF">
        <w:rPr>
          <w:rFonts w:ascii="Comic Sans MS" w:hAnsi="Comic Sans MS" w:cs="Arial"/>
        </w:rPr>
        <w:lastRenderedPageBreak/>
        <w:t>“A student at the University of Uruguay said to me, "Professor McDowell, why can't you refute Christianity?"  "For a very simple reason," I answered. "I am not able to explain away an event in history--the resurrection of Jesus Christ."</w:t>
      </w:r>
    </w:p>
    <w:p w:rsidR="00EA53FF" w:rsidRPr="00EA53FF" w:rsidRDefault="00EA53FF" w:rsidP="00EA53FF">
      <w:pPr>
        <w:pStyle w:val="NormalWeb"/>
        <w:spacing w:before="0" w:beforeAutospacing="0" w:after="0" w:afterAutospacing="0"/>
        <w:jc w:val="center"/>
        <w:rPr>
          <w:rFonts w:ascii="Comic Sans MS" w:hAnsi="Comic Sans MS" w:cs="Arial"/>
        </w:rPr>
      </w:pPr>
      <w:r w:rsidRPr="00EA53FF">
        <w:rPr>
          <w:rFonts w:ascii="Comic Sans MS" w:hAnsi="Comic Sans MS" w:cs="Arial"/>
        </w:rPr>
        <w:t xml:space="preserve">(Josh McDowell, </w:t>
      </w:r>
      <w:r w:rsidRPr="00EA53FF">
        <w:rPr>
          <w:rFonts w:ascii="Comic Sans MS" w:hAnsi="Comic Sans MS" w:cs="Arial"/>
          <w:i/>
        </w:rPr>
        <w:t>Evidence for the Resurrection</w:t>
      </w:r>
      <w:r w:rsidRPr="00EA53FF">
        <w:rPr>
          <w:rFonts w:ascii="Comic Sans MS" w:hAnsi="Comic Sans MS" w:cs="Arial"/>
          <w:iCs/>
        </w:rPr>
        <w:t>)</w:t>
      </w:r>
      <w:r w:rsidRPr="00EA53FF">
        <w:rPr>
          <w:rStyle w:val="FootnoteReference"/>
          <w:rFonts w:ascii="Comic Sans MS" w:hAnsi="Comic Sans MS" w:cs="Arial"/>
        </w:rPr>
        <w:footnoteReference w:id="2"/>
      </w:r>
    </w:p>
    <w:p w:rsidR="00EA53FF" w:rsidRDefault="00EA53FF" w:rsidP="00EA53FF">
      <w:pPr>
        <w:rPr>
          <w:rFonts w:ascii="Arial" w:hAnsi="Arial" w:cs="Arial"/>
        </w:rPr>
      </w:pPr>
      <w:r>
        <w:rPr>
          <w:rFonts w:ascii="Arial" w:hAnsi="Arial" w:cs="Arial"/>
        </w:rPr>
        <w:t xml:space="preserve">                                       </w:t>
      </w:r>
    </w:p>
    <w:p w:rsidR="003C422F" w:rsidRPr="00F03DF1" w:rsidRDefault="009F0CFA" w:rsidP="009F0CFA">
      <w:pPr>
        <w:rPr>
          <w:rFonts w:ascii="Georgia" w:hAnsi="Georgia"/>
          <w:b/>
          <w:bCs/>
        </w:rPr>
      </w:pPr>
      <w:r>
        <w:rPr>
          <w:rFonts w:ascii="Georgia" w:hAnsi="Georgia"/>
          <w:b/>
          <w:bCs/>
        </w:rPr>
        <w:t xml:space="preserve">The story of </w:t>
      </w:r>
      <w:r w:rsidR="003C422F" w:rsidRPr="00F03DF1">
        <w:rPr>
          <w:rFonts w:ascii="Georgia" w:hAnsi="Georgia"/>
          <w:b/>
          <w:bCs/>
        </w:rPr>
        <w:t xml:space="preserve">the death, burial and resurrection of Jesus </w:t>
      </w:r>
      <w:r>
        <w:rPr>
          <w:rFonts w:ascii="Georgia" w:hAnsi="Georgia"/>
          <w:b/>
          <w:bCs/>
        </w:rPr>
        <w:t>is</w:t>
      </w:r>
      <w:r w:rsidR="003C422F" w:rsidRPr="00F03DF1">
        <w:rPr>
          <w:rFonts w:ascii="Georgia" w:hAnsi="Georgia"/>
          <w:b/>
          <w:bCs/>
        </w:rPr>
        <w:t xml:space="preserve"> true.</w:t>
      </w:r>
    </w:p>
    <w:p w:rsidR="009F0CFA" w:rsidRPr="009A67A3" w:rsidRDefault="009F0CFA" w:rsidP="009F0CFA">
      <w:pPr>
        <w:pStyle w:val="ListParagraph"/>
        <w:numPr>
          <w:ilvl w:val="0"/>
          <w:numId w:val="13"/>
        </w:numPr>
        <w:rPr>
          <w:rFonts w:ascii="Georgia" w:hAnsi="Georgia"/>
          <w:b/>
          <w:bCs/>
          <w:i/>
          <w:iCs/>
        </w:rPr>
      </w:pPr>
      <w:r w:rsidRPr="007E53AA">
        <w:rPr>
          <w:rFonts w:ascii="Georgia" w:hAnsi="Georgia"/>
        </w:rPr>
        <w:t xml:space="preserve">The resurrection is the ultimate proof that Jesus is the Son of God. </w:t>
      </w:r>
      <w:r w:rsidRPr="009A67A3">
        <w:rPr>
          <w:rFonts w:ascii="Georgia" w:hAnsi="Georgia"/>
          <w:b/>
          <w:bCs/>
        </w:rPr>
        <w:t>(Romans 1:3-4)</w:t>
      </w:r>
    </w:p>
    <w:p w:rsidR="009F0CFA" w:rsidRPr="009F0CFA" w:rsidRDefault="009F0CFA" w:rsidP="009F0CFA">
      <w:pPr>
        <w:pStyle w:val="ListParagraph"/>
        <w:numPr>
          <w:ilvl w:val="0"/>
          <w:numId w:val="12"/>
        </w:numPr>
        <w:rPr>
          <w:rFonts w:ascii="Comic Sans MS" w:hAnsi="Comic Sans MS"/>
          <w:b/>
          <w:bCs/>
          <w:i/>
          <w:iCs/>
        </w:rPr>
      </w:pPr>
      <w:r w:rsidRPr="00F03DF1">
        <w:rPr>
          <w:rFonts w:ascii="Comic Sans MS" w:hAnsi="Comic Sans MS"/>
          <w:color w:val="000000"/>
        </w:rPr>
        <w:t>“The resurrection is God’s vindication of Jesus’ radical personal claims to divine authority.”</w:t>
      </w:r>
      <w:r w:rsidRPr="00F03DF1">
        <w:rPr>
          <w:rFonts w:ascii="Comic Sans MS" w:hAnsi="Comic Sans MS" w:cs="Arial"/>
          <w:color w:val="000000"/>
          <w:sz w:val="27"/>
          <w:szCs w:val="27"/>
          <w:bdr w:val="none" w:sz="0" w:space="0" w:color="auto" w:frame="1"/>
        </w:rPr>
        <w:t xml:space="preserve"> (</w:t>
      </w:r>
      <w:r w:rsidRPr="00F03DF1">
        <w:rPr>
          <w:rFonts w:ascii="Comic Sans MS" w:hAnsi="Comic Sans MS" w:cs="Arial"/>
          <w:color w:val="000000"/>
          <w:bdr w:val="none" w:sz="0" w:space="0" w:color="auto" w:frame="1"/>
        </w:rPr>
        <w:t>William Lane Craig, The Resurrection of Jesus</w:t>
      </w:r>
      <w:r w:rsidRPr="00F03DF1">
        <w:rPr>
          <w:rFonts w:ascii="Comic Sans MS" w:hAnsi="Comic Sans MS"/>
          <w:color w:val="000000"/>
          <w:sz w:val="22"/>
          <w:szCs w:val="22"/>
        </w:rPr>
        <w:t>)</w:t>
      </w:r>
      <w:r w:rsidRPr="00F03DF1">
        <w:rPr>
          <w:rStyle w:val="FootnoteReference"/>
          <w:rFonts w:ascii="Comic Sans MS" w:hAnsi="Comic Sans MS"/>
          <w:color w:val="000000"/>
        </w:rPr>
        <w:footnoteReference w:id="3"/>
      </w:r>
    </w:p>
    <w:p w:rsidR="009F0CFA" w:rsidRPr="009F0CFA" w:rsidRDefault="009F0CFA" w:rsidP="009F0CFA">
      <w:pPr>
        <w:pStyle w:val="ListParagraph"/>
        <w:numPr>
          <w:ilvl w:val="0"/>
          <w:numId w:val="14"/>
        </w:numPr>
        <w:rPr>
          <w:rFonts w:ascii="Georgia" w:hAnsi="Georgia"/>
          <w:b/>
          <w:bCs/>
          <w:i/>
          <w:iCs/>
          <w:sz w:val="28"/>
          <w:szCs w:val="28"/>
        </w:rPr>
      </w:pPr>
      <w:r w:rsidRPr="009F0CFA">
        <w:rPr>
          <w:rFonts w:ascii="Georgia" w:hAnsi="Georgia"/>
          <w:color w:val="000000"/>
        </w:rPr>
        <w:t>The tomb was empty even according to the enemies of Jesus and His church.</w:t>
      </w:r>
    </w:p>
    <w:p w:rsidR="00F03DF1" w:rsidRPr="00EA53FF" w:rsidRDefault="00F03DF1" w:rsidP="00F03DF1">
      <w:pPr>
        <w:pStyle w:val="ListParagraph"/>
        <w:numPr>
          <w:ilvl w:val="0"/>
          <w:numId w:val="10"/>
        </w:numPr>
        <w:rPr>
          <w:rFonts w:ascii="Georgia" w:hAnsi="Georgia"/>
          <w:b/>
          <w:bCs/>
          <w:i/>
          <w:iCs/>
        </w:rPr>
      </w:pPr>
      <w:r w:rsidRPr="00F03DF1">
        <w:rPr>
          <w:rFonts w:ascii="Georgia" w:hAnsi="Georgia"/>
        </w:rPr>
        <w:t>This is the truth upon which we stand.</w:t>
      </w:r>
      <w:r w:rsidR="00EA53FF">
        <w:rPr>
          <w:rFonts w:ascii="Georgia" w:hAnsi="Georgia"/>
        </w:rPr>
        <w:t xml:space="preserve"> </w:t>
      </w:r>
      <w:r w:rsidR="00EA53FF" w:rsidRPr="00EA53FF">
        <w:rPr>
          <w:rFonts w:ascii="Georgia" w:hAnsi="Georgia"/>
          <w:b/>
          <w:bCs/>
          <w:i/>
          <w:iCs/>
        </w:rPr>
        <w:t>(1)</w:t>
      </w:r>
    </w:p>
    <w:p w:rsidR="00F03DF1" w:rsidRPr="00EA53FF" w:rsidRDefault="00F03DF1" w:rsidP="00EA53FF">
      <w:pPr>
        <w:pStyle w:val="ListParagraph"/>
        <w:numPr>
          <w:ilvl w:val="0"/>
          <w:numId w:val="10"/>
        </w:numPr>
        <w:rPr>
          <w:rFonts w:ascii="Georgia" w:hAnsi="Georgia"/>
        </w:rPr>
      </w:pPr>
      <w:r w:rsidRPr="00F03DF1">
        <w:rPr>
          <w:rFonts w:ascii="Georgia" w:hAnsi="Georgia"/>
        </w:rPr>
        <w:t xml:space="preserve">If we stand on any other foundation, our faith </w:t>
      </w:r>
      <w:r w:rsidR="00EA53FF">
        <w:rPr>
          <w:rFonts w:ascii="Georgia" w:hAnsi="Georgia"/>
        </w:rPr>
        <w:t xml:space="preserve">will not </w:t>
      </w:r>
      <w:r w:rsidRPr="00EA53FF">
        <w:rPr>
          <w:rFonts w:ascii="Georgia" w:hAnsi="Georgia"/>
        </w:rPr>
        <w:t>withstand the storms.</w:t>
      </w:r>
    </w:p>
    <w:p w:rsidR="00EA53FF" w:rsidRPr="00EA53FF" w:rsidRDefault="00EA53FF" w:rsidP="00EA53FF">
      <w:pPr>
        <w:pStyle w:val="ListParagraph"/>
        <w:numPr>
          <w:ilvl w:val="0"/>
          <w:numId w:val="17"/>
        </w:numPr>
        <w:rPr>
          <w:rFonts w:ascii="Georgia" w:hAnsi="Georgia"/>
          <w:b/>
          <w:bCs/>
        </w:rPr>
      </w:pPr>
      <w:r w:rsidRPr="00EA53FF">
        <w:rPr>
          <w:rFonts w:ascii="Georgia" w:hAnsi="Georgia"/>
        </w:rPr>
        <w:t xml:space="preserve">If it’s true, baptism takes on the full meaning it is given in scripture. </w:t>
      </w:r>
      <w:r w:rsidRPr="00EA53FF">
        <w:rPr>
          <w:rFonts w:ascii="Georgia" w:hAnsi="Georgia"/>
          <w:b/>
          <w:bCs/>
        </w:rPr>
        <w:t>(Romans 6)</w:t>
      </w:r>
    </w:p>
    <w:p w:rsidR="00EA53FF" w:rsidRPr="00EA53FF" w:rsidRDefault="00EA53FF" w:rsidP="00EA53FF">
      <w:pPr>
        <w:pStyle w:val="ListParagraph"/>
        <w:numPr>
          <w:ilvl w:val="0"/>
          <w:numId w:val="17"/>
        </w:numPr>
        <w:rPr>
          <w:rFonts w:ascii="Georgia" w:hAnsi="Georgia"/>
          <w:b/>
          <w:bCs/>
        </w:rPr>
      </w:pPr>
      <w:r w:rsidRPr="00EA53FF">
        <w:rPr>
          <w:rFonts w:ascii="Georgia" w:hAnsi="Georgia"/>
        </w:rPr>
        <w:t xml:space="preserve">When we eat the Supper, we </w:t>
      </w:r>
      <w:r w:rsidRPr="00EA53FF">
        <w:rPr>
          <w:rFonts w:ascii="Georgia" w:hAnsi="Georgia"/>
          <w:i/>
          <w:iCs/>
        </w:rPr>
        <w:t>proclaim the Lord’s death till he comes</w:t>
      </w:r>
      <w:r w:rsidRPr="00EA53FF">
        <w:rPr>
          <w:rFonts w:ascii="Georgia" w:hAnsi="Georgia"/>
        </w:rPr>
        <w:t xml:space="preserve">. </w:t>
      </w:r>
      <w:r w:rsidRPr="00EA53FF">
        <w:rPr>
          <w:rFonts w:ascii="Georgia" w:hAnsi="Georgia"/>
          <w:b/>
          <w:bCs/>
        </w:rPr>
        <w:t xml:space="preserve">(1 Cor. 11) </w:t>
      </w:r>
    </w:p>
    <w:p w:rsidR="00316E6D" w:rsidRDefault="00316E6D" w:rsidP="00316E6D">
      <w:pPr>
        <w:pStyle w:val="ListParagraph"/>
        <w:numPr>
          <w:ilvl w:val="0"/>
          <w:numId w:val="17"/>
        </w:numPr>
        <w:rPr>
          <w:rFonts w:ascii="Georgia" w:hAnsi="Georgia"/>
        </w:rPr>
      </w:pPr>
      <w:r>
        <w:rPr>
          <w:rFonts w:ascii="Georgia" w:hAnsi="Georgia"/>
        </w:rPr>
        <w:t>All other truth is built upon this truth – Jesus is the Son of God and I should bow my knee to Him in humble adoration and submission.</w:t>
      </w:r>
    </w:p>
    <w:p w:rsidR="002341DA" w:rsidRDefault="002341DA" w:rsidP="003C422F">
      <w:pPr>
        <w:rPr>
          <w:rFonts w:ascii="Georgia" w:hAnsi="Georgia"/>
          <w:b/>
          <w:bCs/>
        </w:rPr>
      </w:pPr>
    </w:p>
    <w:p w:rsidR="001D62FF" w:rsidRDefault="009F0CFA" w:rsidP="003C422F">
      <w:pPr>
        <w:rPr>
          <w:rFonts w:ascii="Georgia" w:hAnsi="Georgia"/>
          <w:b/>
          <w:bCs/>
        </w:rPr>
      </w:pPr>
      <w:r>
        <w:rPr>
          <w:rFonts w:ascii="Georgia" w:hAnsi="Georgia"/>
          <w:b/>
          <w:bCs/>
        </w:rPr>
        <w:t xml:space="preserve">THE REASON FOR OUR </w:t>
      </w:r>
      <w:proofErr w:type="gramStart"/>
      <w:r>
        <w:rPr>
          <w:rFonts w:ascii="Georgia" w:hAnsi="Georgia"/>
          <w:b/>
          <w:bCs/>
        </w:rPr>
        <w:t>HOPE</w:t>
      </w:r>
      <w:r w:rsidR="001D62FF" w:rsidRPr="00F03DF1">
        <w:rPr>
          <w:rFonts w:ascii="Georgia" w:hAnsi="Georgia"/>
          <w:b/>
          <w:bCs/>
        </w:rPr>
        <w:t xml:space="preserve">  </w:t>
      </w:r>
      <w:r w:rsidR="00F03DF1">
        <w:rPr>
          <w:rFonts w:ascii="Georgia" w:hAnsi="Georgia"/>
          <w:b/>
          <w:bCs/>
        </w:rPr>
        <w:t>(</w:t>
      </w:r>
      <w:proofErr w:type="gramEnd"/>
      <w:r w:rsidR="00F03DF1">
        <w:rPr>
          <w:rFonts w:ascii="Georgia" w:hAnsi="Georgia"/>
          <w:b/>
          <w:bCs/>
        </w:rPr>
        <w:t>1 Peter 3:15)</w:t>
      </w:r>
    </w:p>
    <w:p w:rsidR="00F03DF1" w:rsidRDefault="00F03DF1" w:rsidP="00F03DF1">
      <w:pPr>
        <w:pStyle w:val="ListParagraph"/>
        <w:numPr>
          <w:ilvl w:val="0"/>
          <w:numId w:val="9"/>
        </w:numPr>
        <w:rPr>
          <w:rFonts w:ascii="Georgia" w:hAnsi="Georgia"/>
        </w:rPr>
      </w:pPr>
      <w:r w:rsidRPr="00F03DF1">
        <w:rPr>
          <w:rFonts w:ascii="Georgia" w:hAnsi="Georgia"/>
        </w:rPr>
        <w:t>This does not mean that I have to be able to answer all the questions I am asked.</w:t>
      </w:r>
    </w:p>
    <w:p w:rsidR="00154C9C" w:rsidRPr="00154C9C" w:rsidRDefault="00154C9C" w:rsidP="00F03DF1">
      <w:pPr>
        <w:pStyle w:val="ListParagraph"/>
        <w:numPr>
          <w:ilvl w:val="0"/>
          <w:numId w:val="9"/>
        </w:numPr>
        <w:rPr>
          <w:rFonts w:ascii="Georgia" w:hAnsi="Georgia"/>
          <w:i/>
          <w:iCs/>
        </w:rPr>
      </w:pPr>
      <w:r>
        <w:rPr>
          <w:rFonts w:ascii="Georgia" w:hAnsi="Georgia"/>
        </w:rPr>
        <w:t xml:space="preserve">See </w:t>
      </w:r>
      <w:r w:rsidRPr="00154C9C">
        <w:rPr>
          <w:rFonts w:ascii="Georgia" w:hAnsi="Georgia"/>
          <w:b/>
          <w:bCs/>
        </w:rPr>
        <w:t>Acts 24:15</w:t>
      </w:r>
      <w:r>
        <w:rPr>
          <w:rFonts w:ascii="Georgia" w:hAnsi="Georgia"/>
          <w:b/>
          <w:bCs/>
        </w:rPr>
        <w:t xml:space="preserve"> </w:t>
      </w:r>
      <w:r w:rsidRPr="00154C9C">
        <w:rPr>
          <w:rFonts w:ascii="Georgia" w:hAnsi="Georgia"/>
          <w:i/>
          <w:iCs/>
        </w:rPr>
        <w:t>“I have hope … that there will be a resurrection….”</w:t>
      </w:r>
    </w:p>
    <w:p w:rsidR="00316E6D" w:rsidRDefault="00F03DF1" w:rsidP="00F03DF1">
      <w:pPr>
        <w:pStyle w:val="ListParagraph"/>
        <w:numPr>
          <w:ilvl w:val="0"/>
          <w:numId w:val="9"/>
        </w:numPr>
        <w:rPr>
          <w:rFonts w:ascii="Georgia" w:hAnsi="Georgia"/>
        </w:rPr>
      </w:pPr>
      <w:r>
        <w:rPr>
          <w:rFonts w:ascii="Georgia" w:hAnsi="Georgia"/>
        </w:rPr>
        <w:t>The resurrection is why we come together, do the things the Lord has commanded us, to love one another, to serve others, to teach</w:t>
      </w:r>
      <w:r w:rsidR="002341DA">
        <w:rPr>
          <w:rFonts w:ascii="Georgia" w:hAnsi="Georgia"/>
        </w:rPr>
        <w:t xml:space="preserve"> others, to serve in our homes and </w:t>
      </w:r>
      <w:r>
        <w:rPr>
          <w:rFonts w:ascii="Georgia" w:hAnsi="Georgia"/>
        </w:rPr>
        <w:t xml:space="preserve">at work. </w:t>
      </w:r>
      <w:r w:rsidR="00316E6D">
        <w:rPr>
          <w:rFonts w:ascii="Georgia" w:hAnsi="Georgia"/>
        </w:rPr>
        <w:t xml:space="preserve">It’s why we won’t do some things others may do. </w:t>
      </w:r>
    </w:p>
    <w:p w:rsidR="00EA53FF" w:rsidRDefault="00EA53FF" w:rsidP="00F03DF1">
      <w:pPr>
        <w:pStyle w:val="ListParagraph"/>
        <w:numPr>
          <w:ilvl w:val="0"/>
          <w:numId w:val="9"/>
        </w:numPr>
        <w:rPr>
          <w:rFonts w:ascii="Georgia" w:hAnsi="Georgia"/>
        </w:rPr>
      </w:pPr>
      <w:r>
        <w:rPr>
          <w:rFonts w:ascii="Georgia" w:hAnsi="Georgia"/>
        </w:rPr>
        <w:t>Reviewing this chapter and this material stirs my faith – Jesus is the Christ!</w:t>
      </w:r>
    </w:p>
    <w:p w:rsidR="00EA53FF" w:rsidRPr="00EA53FF" w:rsidRDefault="00EA53FF" w:rsidP="00EA53FF">
      <w:pPr>
        <w:pStyle w:val="ListParagraph"/>
        <w:numPr>
          <w:ilvl w:val="0"/>
          <w:numId w:val="2"/>
        </w:numPr>
        <w:rPr>
          <w:rFonts w:ascii="Georgia" w:hAnsi="Georgia"/>
        </w:rPr>
      </w:pPr>
      <w:r w:rsidRPr="00EA53FF">
        <w:rPr>
          <w:rFonts w:ascii="Georgia" w:hAnsi="Georgia"/>
        </w:rPr>
        <w:t>Now go do his will!</w:t>
      </w:r>
      <w:r>
        <w:rPr>
          <w:rFonts w:ascii="Georgia" w:hAnsi="Georgia"/>
        </w:rPr>
        <w:t xml:space="preserve"> Show our faith by our works!</w:t>
      </w:r>
    </w:p>
    <w:p w:rsidR="00154C9C" w:rsidRPr="00F03DF1" w:rsidRDefault="00154C9C">
      <w:pPr>
        <w:rPr>
          <w:rFonts w:ascii="Georgia" w:hAnsi="Georgia"/>
          <w:b/>
          <w:bCs/>
        </w:rPr>
      </w:pPr>
    </w:p>
    <w:sectPr w:rsidR="00154C9C" w:rsidRPr="00F03DF1" w:rsidSect="007D5C33">
      <w:headerReference w:type="default" r:id="rId8"/>
      <w:pgSz w:w="12240" w:h="15840"/>
      <w:pgMar w:top="1152"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DB1" w:rsidRDefault="00A80DB1" w:rsidP="00F03DF1">
      <w:r>
        <w:separator/>
      </w:r>
    </w:p>
  </w:endnote>
  <w:endnote w:type="continuationSeparator" w:id="0">
    <w:p w:rsidR="00A80DB1" w:rsidRDefault="00A80DB1" w:rsidP="00F03DF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DB1" w:rsidRDefault="00A80DB1" w:rsidP="00F03DF1">
      <w:r>
        <w:separator/>
      </w:r>
    </w:p>
  </w:footnote>
  <w:footnote w:type="continuationSeparator" w:id="0">
    <w:p w:rsidR="00A80DB1" w:rsidRDefault="00A80DB1" w:rsidP="00F03DF1">
      <w:r>
        <w:continuationSeparator/>
      </w:r>
    </w:p>
  </w:footnote>
  <w:footnote w:id="1">
    <w:p w:rsidR="002341DA" w:rsidRPr="005E347B" w:rsidRDefault="002341DA" w:rsidP="002341DA">
      <w:pPr>
        <w:pStyle w:val="FootnoteText"/>
        <w:rPr>
          <w:rFonts w:ascii="Georgia" w:hAnsi="Georgia"/>
        </w:rPr>
      </w:pPr>
      <w:r w:rsidRPr="005E347B">
        <w:rPr>
          <w:rStyle w:val="FootnoteReference"/>
          <w:rFonts w:ascii="Georgia" w:hAnsi="Georgia"/>
        </w:rPr>
        <w:footnoteRef/>
      </w:r>
      <w:r w:rsidRPr="005E347B">
        <w:rPr>
          <w:rFonts w:ascii="Georgia" w:hAnsi="Georgia"/>
        </w:rPr>
        <w:t xml:space="preserve"> </w:t>
      </w:r>
      <w:hyperlink r:id="rId1" w:history="1">
        <w:r w:rsidRPr="005E347B">
          <w:rPr>
            <w:rStyle w:val="Hyperlink"/>
            <w:rFonts w:ascii="Georgia" w:hAnsi="Georgia" w:cs="Arial"/>
          </w:rPr>
          <w:t>www.leaderu.com/everystudent/easter/articles/josh2.html</w:t>
        </w:r>
      </w:hyperlink>
    </w:p>
  </w:footnote>
  <w:footnote w:id="2">
    <w:p w:rsidR="00EA53FF" w:rsidRPr="00EA53FF" w:rsidRDefault="00EA53FF" w:rsidP="00EA53FF">
      <w:pPr>
        <w:jc w:val="both"/>
        <w:rPr>
          <w:rFonts w:ascii="Georgia" w:hAnsi="Georgia" w:cs="Arial"/>
          <w:sz w:val="20"/>
          <w:szCs w:val="20"/>
        </w:rPr>
      </w:pPr>
      <w:r w:rsidRPr="00EA53FF">
        <w:rPr>
          <w:rStyle w:val="FootnoteReference"/>
          <w:rFonts w:ascii="Georgia" w:hAnsi="Georgia"/>
          <w:sz w:val="20"/>
          <w:szCs w:val="20"/>
        </w:rPr>
        <w:footnoteRef/>
      </w:r>
      <w:hyperlink r:id="rId2" w:history="1">
        <w:r>
          <w:rPr>
            <w:rStyle w:val="Hyperlink"/>
            <w:rFonts w:ascii="Georgia" w:hAnsi="Georgia" w:cs="Arial"/>
            <w:sz w:val="20"/>
            <w:szCs w:val="20"/>
          </w:rPr>
          <w:t xml:space="preserve"> </w:t>
        </w:r>
        <w:r w:rsidRPr="00EA53FF">
          <w:rPr>
            <w:rStyle w:val="Hyperlink"/>
            <w:rFonts w:ascii="Georgia" w:hAnsi="Georgia" w:cs="Arial"/>
            <w:sz w:val="20"/>
            <w:szCs w:val="20"/>
          </w:rPr>
          <w:t>www.leaderu.com/everystudent/easter/articles/josh2.html</w:t>
        </w:r>
      </w:hyperlink>
      <w:r w:rsidRPr="00EA53FF">
        <w:rPr>
          <w:rFonts w:ascii="Georgia" w:hAnsi="Georgia" w:cs="Arial"/>
          <w:sz w:val="20"/>
          <w:szCs w:val="20"/>
        </w:rPr>
        <w:t>)</w:t>
      </w:r>
    </w:p>
  </w:footnote>
  <w:footnote w:id="3">
    <w:p w:rsidR="009F0CFA" w:rsidRPr="005E347B" w:rsidRDefault="009F0CFA" w:rsidP="009F0CFA">
      <w:pPr>
        <w:pStyle w:val="FootnoteText"/>
        <w:rPr>
          <w:rFonts w:ascii="Georgia" w:hAnsi="Georgia" w:cs="Arial"/>
          <w:color w:val="000000"/>
          <w:bdr w:val="none" w:sz="0" w:space="0" w:color="auto" w:frame="1"/>
        </w:rPr>
      </w:pPr>
      <w:r w:rsidRPr="005E347B">
        <w:rPr>
          <w:rStyle w:val="FootnoteReference"/>
          <w:rFonts w:ascii="Georgia" w:hAnsi="Georgia"/>
        </w:rPr>
        <w:footnoteRef/>
      </w:r>
      <w:r w:rsidRPr="005E347B">
        <w:rPr>
          <w:rFonts w:ascii="Georgia" w:hAnsi="Georgia" w:cs="Arial"/>
          <w:color w:val="000000"/>
          <w:bdr w:val="none" w:sz="0" w:space="0" w:color="auto" w:frame="1"/>
        </w:rPr>
        <w:t xml:space="preserve"> </w:t>
      </w:r>
      <w:hyperlink r:id="rId3" w:history="1">
        <w:r w:rsidRPr="005E347B">
          <w:rPr>
            <w:rStyle w:val="Hyperlink"/>
            <w:rFonts w:ascii="Georgia" w:hAnsi="Georgia" w:cs="Arial"/>
            <w:bdr w:val="none" w:sz="0" w:space="0" w:color="auto" w:frame="1"/>
          </w:rPr>
          <w:t>www.reasonablefaith.org/the-resurrection-of-jesus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5891"/>
      <w:docPartObj>
        <w:docPartGallery w:val="Page Numbers (Top of Page)"/>
        <w:docPartUnique/>
      </w:docPartObj>
    </w:sdtPr>
    <w:sdtEndPr>
      <w:rPr>
        <w:color w:val="7F7F7F" w:themeColor="background1" w:themeShade="7F"/>
        <w:spacing w:val="60"/>
      </w:rPr>
    </w:sdtEndPr>
    <w:sdtContent>
      <w:p w:rsidR="009F0CFA" w:rsidRDefault="009F0CFA">
        <w:pPr>
          <w:pStyle w:val="Header"/>
          <w:pBdr>
            <w:bottom w:val="single" w:sz="4" w:space="1" w:color="D9D9D9" w:themeColor="background1" w:themeShade="D9"/>
          </w:pBdr>
          <w:rPr>
            <w:b/>
          </w:rPr>
        </w:pPr>
        <w:fldSimple w:instr=" PAGE   \* MERGEFORMAT ">
          <w:r w:rsidR="00316E6D" w:rsidRPr="00316E6D">
            <w:rPr>
              <w:b/>
              <w:noProof/>
            </w:rPr>
            <w:t>2</w:t>
          </w:r>
        </w:fldSimple>
        <w:r>
          <w:rPr>
            <w:b/>
          </w:rPr>
          <w:t xml:space="preserve"> | </w:t>
        </w:r>
        <w:r>
          <w:rPr>
            <w:color w:val="7F7F7F" w:themeColor="background1" w:themeShade="7F"/>
            <w:spacing w:val="60"/>
          </w:rPr>
          <w:t>Page</w:t>
        </w:r>
      </w:p>
    </w:sdtContent>
  </w:sdt>
  <w:p w:rsidR="009F0CFA" w:rsidRDefault="009F0C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3CBD"/>
    <w:multiLevelType w:val="hybridMultilevel"/>
    <w:tmpl w:val="72E2A780"/>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E0793"/>
    <w:multiLevelType w:val="hybridMultilevel"/>
    <w:tmpl w:val="70CCE39A"/>
    <w:lvl w:ilvl="0" w:tplc="2F0AD8D6">
      <w:numFmt w:val="bullet"/>
      <w:lvlText w:val=""/>
      <w:lvlJc w:val="left"/>
      <w:pPr>
        <w:ind w:left="720" w:hanging="360"/>
      </w:pPr>
      <w:rPr>
        <w:rFonts w:ascii="Symbol" w:hAnsi="Symbol" w:cs="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0B3A6E"/>
    <w:multiLevelType w:val="hybridMultilevel"/>
    <w:tmpl w:val="B09C05D0"/>
    <w:lvl w:ilvl="0" w:tplc="23D04B4E">
      <w:start w:val="1"/>
      <w:numFmt w:val="bullet"/>
      <w:lvlText w:val=""/>
      <w:lvlJc w:val="left"/>
      <w:pPr>
        <w:tabs>
          <w:tab w:val="num" w:pos="6120"/>
        </w:tabs>
        <w:ind w:left="61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087502"/>
    <w:multiLevelType w:val="hybridMultilevel"/>
    <w:tmpl w:val="2FCE4B20"/>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09068E"/>
    <w:multiLevelType w:val="hybridMultilevel"/>
    <w:tmpl w:val="72CC8A58"/>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B0920"/>
    <w:multiLevelType w:val="hybridMultilevel"/>
    <w:tmpl w:val="6BBEB05C"/>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169A1"/>
    <w:multiLevelType w:val="hybridMultilevel"/>
    <w:tmpl w:val="4880B0C0"/>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BA979F9"/>
    <w:multiLevelType w:val="hybridMultilevel"/>
    <w:tmpl w:val="4220199E"/>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969B5"/>
    <w:multiLevelType w:val="hybridMultilevel"/>
    <w:tmpl w:val="09D44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C27710"/>
    <w:multiLevelType w:val="hybridMultilevel"/>
    <w:tmpl w:val="F8881A58"/>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1A0346"/>
    <w:multiLevelType w:val="hybridMultilevel"/>
    <w:tmpl w:val="9DEA9B44"/>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4F7765"/>
    <w:multiLevelType w:val="hybridMultilevel"/>
    <w:tmpl w:val="425C2776"/>
    <w:lvl w:ilvl="0" w:tplc="356E3FFC">
      <w:start w:val="1"/>
      <w:numFmt w:val="bullet"/>
      <w:lvlText w:val=""/>
      <w:lvlJc w:val="left"/>
      <w:pPr>
        <w:ind w:left="720" w:hanging="360"/>
      </w:pPr>
      <w:rPr>
        <w:rFonts w:ascii="Wingdings" w:hAnsi="Wingdings" w:cs="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DD596D"/>
    <w:multiLevelType w:val="hybridMultilevel"/>
    <w:tmpl w:val="CD8A9E72"/>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6F1944"/>
    <w:multiLevelType w:val="hybridMultilevel"/>
    <w:tmpl w:val="E7DC85DA"/>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B615AF"/>
    <w:multiLevelType w:val="hybridMultilevel"/>
    <w:tmpl w:val="250EF006"/>
    <w:lvl w:ilvl="0" w:tplc="7BAE6646">
      <w:start w:val="1"/>
      <w:numFmt w:val="bullet"/>
      <w:lvlText w:val=""/>
      <w:lvlJc w:val="left"/>
      <w:pPr>
        <w:ind w:left="1440" w:hanging="360"/>
      </w:pPr>
      <w:rPr>
        <w:rFonts w:ascii="Wingdings" w:hAnsi="Wingdings" w:cs="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852383"/>
    <w:multiLevelType w:val="hybridMultilevel"/>
    <w:tmpl w:val="728CC634"/>
    <w:lvl w:ilvl="0" w:tplc="EDFEB712">
      <w:start w:val="1"/>
      <w:numFmt w:val="bullet"/>
      <w:lvlText w:val=""/>
      <w:lvlJc w:val="left"/>
      <w:pPr>
        <w:ind w:left="1080" w:hanging="360"/>
      </w:pPr>
      <w:rPr>
        <w:rFonts w:ascii="Wingdings" w:hAnsi="Wingdings" w:cs="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207530C"/>
    <w:multiLevelType w:val="hybridMultilevel"/>
    <w:tmpl w:val="1F14CAFC"/>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622994"/>
    <w:multiLevelType w:val="hybridMultilevel"/>
    <w:tmpl w:val="B75E3D0A"/>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6637E93"/>
    <w:multiLevelType w:val="hybridMultilevel"/>
    <w:tmpl w:val="377E5AD0"/>
    <w:lvl w:ilvl="0" w:tplc="2F0AD8D6">
      <w:numFmt w:val="bullet"/>
      <w:lvlText w:val=""/>
      <w:lvlJc w:val="left"/>
      <w:pPr>
        <w:ind w:left="360" w:hanging="360"/>
      </w:pPr>
      <w:rPr>
        <w:rFonts w:ascii="Symbol" w:hAnsi="Symbol" w:cs="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0"/>
  </w:num>
  <w:num w:numId="3">
    <w:abstractNumId w:val="15"/>
  </w:num>
  <w:num w:numId="4">
    <w:abstractNumId w:val="5"/>
  </w:num>
  <w:num w:numId="5">
    <w:abstractNumId w:val="3"/>
  </w:num>
  <w:num w:numId="6">
    <w:abstractNumId w:val="6"/>
  </w:num>
  <w:num w:numId="7">
    <w:abstractNumId w:val="14"/>
  </w:num>
  <w:num w:numId="8">
    <w:abstractNumId w:val="12"/>
  </w:num>
  <w:num w:numId="9">
    <w:abstractNumId w:val="17"/>
  </w:num>
  <w:num w:numId="10">
    <w:abstractNumId w:val="16"/>
  </w:num>
  <w:num w:numId="11">
    <w:abstractNumId w:val="7"/>
  </w:num>
  <w:num w:numId="12">
    <w:abstractNumId w:val="4"/>
  </w:num>
  <w:num w:numId="13">
    <w:abstractNumId w:val="8"/>
  </w:num>
  <w:num w:numId="14">
    <w:abstractNumId w:val="10"/>
  </w:num>
  <w:num w:numId="15">
    <w:abstractNumId w:val="11"/>
  </w:num>
  <w:num w:numId="16">
    <w:abstractNumId w:val="9"/>
  </w:num>
  <w:num w:numId="17">
    <w:abstractNumId w:val="13"/>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673C9"/>
    <w:rsid w:val="0004593A"/>
    <w:rsid w:val="000D437E"/>
    <w:rsid w:val="00150CB2"/>
    <w:rsid w:val="00154C9C"/>
    <w:rsid w:val="001D62FF"/>
    <w:rsid w:val="002341DA"/>
    <w:rsid w:val="00290B0C"/>
    <w:rsid w:val="00316E6D"/>
    <w:rsid w:val="003B2E11"/>
    <w:rsid w:val="003C422F"/>
    <w:rsid w:val="004673C9"/>
    <w:rsid w:val="005A01CE"/>
    <w:rsid w:val="007D5C33"/>
    <w:rsid w:val="00823C5A"/>
    <w:rsid w:val="008706C2"/>
    <w:rsid w:val="00894E00"/>
    <w:rsid w:val="00991421"/>
    <w:rsid w:val="009F0CFA"/>
    <w:rsid w:val="00A80DB1"/>
    <w:rsid w:val="00AA4458"/>
    <w:rsid w:val="00D029F0"/>
    <w:rsid w:val="00D2438B"/>
    <w:rsid w:val="00E34FE6"/>
    <w:rsid w:val="00EA53FF"/>
    <w:rsid w:val="00F03DF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673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673C9"/>
    <w:rPr>
      <w:b/>
      <w:bCs/>
      <w:i/>
      <w:iCs/>
      <w:color w:val="4F81BD" w:themeColor="accent1"/>
    </w:rPr>
  </w:style>
  <w:style w:type="paragraph" w:styleId="ListParagraph">
    <w:name w:val="List Paragraph"/>
    <w:basedOn w:val="Normal"/>
    <w:uiPriority w:val="34"/>
    <w:qFormat/>
    <w:rsid w:val="004673C9"/>
    <w:pPr>
      <w:ind w:left="720"/>
      <w:contextualSpacing/>
    </w:pPr>
  </w:style>
  <w:style w:type="character" w:styleId="Hyperlink">
    <w:name w:val="Hyperlink"/>
    <w:basedOn w:val="DefaultParagraphFont"/>
    <w:rsid w:val="00F03DF1"/>
    <w:rPr>
      <w:color w:val="0000FF"/>
      <w:u w:val="single"/>
    </w:rPr>
  </w:style>
  <w:style w:type="paragraph" w:styleId="FootnoteText">
    <w:name w:val="footnote text"/>
    <w:basedOn w:val="Normal"/>
    <w:link w:val="FootnoteTextChar"/>
    <w:uiPriority w:val="99"/>
    <w:semiHidden/>
    <w:unhideWhenUsed/>
    <w:rsid w:val="00F03DF1"/>
    <w:rPr>
      <w:sz w:val="20"/>
      <w:szCs w:val="20"/>
    </w:rPr>
  </w:style>
  <w:style w:type="character" w:customStyle="1" w:styleId="FootnoteTextChar">
    <w:name w:val="Footnote Text Char"/>
    <w:basedOn w:val="DefaultParagraphFont"/>
    <w:link w:val="FootnoteText"/>
    <w:uiPriority w:val="99"/>
    <w:semiHidden/>
    <w:rsid w:val="00F03DF1"/>
    <w:rPr>
      <w:sz w:val="20"/>
      <w:szCs w:val="20"/>
    </w:rPr>
  </w:style>
  <w:style w:type="character" w:styleId="FootnoteReference">
    <w:name w:val="footnote reference"/>
    <w:basedOn w:val="DefaultParagraphFont"/>
    <w:uiPriority w:val="99"/>
    <w:semiHidden/>
    <w:unhideWhenUsed/>
    <w:rsid w:val="00F03DF1"/>
    <w:rPr>
      <w:vertAlign w:val="superscript"/>
    </w:rPr>
  </w:style>
  <w:style w:type="paragraph" w:styleId="BodyText">
    <w:name w:val="Body Text"/>
    <w:basedOn w:val="Normal"/>
    <w:link w:val="BodyTextChar"/>
    <w:uiPriority w:val="99"/>
    <w:rsid w:val="009F0CFA"/>
    <w:rPr>
      <w:rFonts w:ascii="Tahoma" w:eastAsia="Times New Roman" w:hAnsi="Tahoma" w:cs="Times New Roman"/>
      <w:sz w:val="20"/>
      <w:szCs w:val="20"/>
    </w:rPr>
  </w:style>
  <w:style w:type="character" w:customStyle="1" w:styleId="BodyTextChar">
    <w:name w:val="Body Text Char"/>
    <w:basedOn w:val="DefaultParagraphFont"/>
    <w:link w:val="BodyText"/>
    <w:uiPriority w:val="99"/>
    <w:rsid w:val="009F0CFA"/>
    <w:rPr>
      <w:rFonts w:ascii="Tahoma" w:eastAsia="Times New Roman" w:hAnsi="Tahoma" w:cs="Times New Roman"/>
      <w:sz w:val="20"/>
      <w:szCs w:val="20"/>
    </w:rPr>
  </w:style>
  <w:style w:type="paragraph" w:styleId="Header">
    <w:name w:val="header"/>
    <w:basedOn w:val="Normal"/>
    <w:link w:val="HeaderChar"/>
    <w:uiPriority w:val="99"/>
    <w:unhideWhenUsed/>
    <w:rsid w:val="009F0CFA"/>
    <w:pPr>
      <w:tabs>
        <w:tab w:val="center" w:pos="4680"/>
        <w:tab w:val="right" w:pos="9360"/>
      </w:tabs>
    </w:pPr>
  </w:style>
  <w:style w:type="character" w:customStyle="1" w:styleId="HeaderChar">
    <w:name w:val="Header Char"/>
    <w:basedOn w:val="DefaultParagraphFont"/>
    <w:link w:val="Header"/>
    <w:uiPriority w:val="99"/>
    <w:rsid w:val="009F0CFA"/>
  </w:style>
  <w:style w:type="paragraph" w:styleId="Footer">
    <w:name w:val="footer"/>
    <w:basedOn w:val="Normal"/>
    <w:link w:val="FooterChar"/>
    <w:uiPriority w:val="99"/>
    <w:semiHidden/>
    <w:unhideWhenUsed/>
    <w:rsid w:val="009F0CFA"/>
    <w:pPr>
      <w:tabs>
        <w:tab w:val="center" w:pos="4680"/>
        <w:tab w:val="right" w:pos="9360"/>
      </w:tabs>
    </w:pPr>
  </w:style>
  <w:style w:type="character" w:customStyle="1" w:styleId="FooterChar">
    <w:name w:val="Footer Char"/>
    <w:basedOn w:val="DefaultParagraphFont"/>
    <w:link w:val="Footer"/>
    <w:uiPriority w:val="99"/>
    <w:semiHidden/>
    <w:rsid w:val="009F0CFA"/>
  </w:style>
  <w:style w:type="paragraph" w:styleId="NormalWeb">
    <w:name w:val="Normal (Web)"/>
    <w:basedOn w:val="Normal"/>
    <w:uiPriority w:val="99"/>
    <w:unhideWhenUsed/>
    <w:rsid w:val="00EA53FF"/>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easonablefaith.org/the-resurrection-of-jesus" TargetMode="External"/><Relationship Id="rId2" Type="http://schemas.openxmlformats.org/officeDocument/2006/relationships/hyperlink" Target="http://www.leaderu.com/everystudent/easter/articles/josh2.html" TargetMode="External"/><Relationship Id="rId1" Type="http://schemas.openxmlformats.org/officeDocument/2006/relationships/hyperlink" Target="http://www.leaderu.com/everystudent/easter/articles/josh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FC906-0FBC-46A2-88F9-717ACD09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2016-09-25T20:53:00Z</cp:lastPrinted>
  <dcterms:created xsi:type="dcterms:W3CDTF">2016-09-25T18:32:00Z</dcterms:created>
  <dcterms:modified xsi:type="dcterms:W3CDTF">2016-09-25T20:54:00Z</dcterms:modified>
</cp:coreProperties>
</file>